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96" w:rsidRDefault="001F3296" w:rsidP="009D599D">
      <w:pPr>
        <w:spacing w:after="0" w:line="240" w:lineRule="auto"/>
      </w:pPr>
    </w:p>
    <w:p w:rsidR="001F3296" w:rsidRDefault="001F3296" w:rsidP="001F3296">
      <w:pPr>
        <w:spacing w:after="0" w:line="240" w:lineRule="auto"/>
      </w:pPr>
      <w:r>
        <w:t>The intent of the following information is to highlight legal documentation</w:t>
      </w:r>
      <w:r w:rsidR="00140240">
        <w:t>*</w:t>
      </w:r>
      <w:r>
        <w:t xml:space="preserve"> that may be required or necessary for TNC employees to lead the planning and implementation of Training Exchanges</w:t>
      </w:r>
    </w:p>
    <w:p w:rsidR="00BF0E44" w:rsidRDefault="00BF0E44" w:rsidP="009D599D">
      <w:pPr>
        <w:spacing w:after="0" w:line="240" w:lineRule="auto"/>
      </w:pPr>
      <w:r>
        <w:tab/>
      </w:r>
      <w:r>
        <w:tab/>
      </w:r>
      <w:r>
        <w:tab/>
      </w:r>
    </w:p>
    <w:p w:rsidR="00BF0E44" w:rsidRPr="009D599D" w:rsidRDefault="00BF0E44" w:rsidP="009D599D">
      <w:pPr>
        <w:spacing w:after="0" w:line="240" w:lineRule="auto"/>
        <w:rPr>
          <w:sz w:val="18"/>
          <w:szCs w:val="18"/>
        </w:rPr>
      </w:pPr>
      <w:r w:rsidRPr="009D599D">
        <w:rPr>
          <w:b/>
          <w:i/>
          <w:sz w:val="18"/>
          <w:szCs w:val="18"/>
        </w:rPr>
        <w:t>Document:</w:t>
      </w:r>
      <w:r w:rsidRPr="009D599D">
        <w:rPr>
          <w:b/>
          <w:sz w:val="18"/>
          <w:szCs w:val="18"/>
        </w:rPr>
        <w:t xml:space="preserve"> </w:t>
      </w:r>
      <w:r w:rsidRPr="009D599D">
        <w:rPr>
          <w:sz w:val="18"/>
          <w:szCs w:val="18"/>
          <w:u w:val="single"/>
        </w:rPr>
        <w:t xml:space="preserve">Memo from October 13, 2009 </w:t>
      </w:r>
      <w:r w:rsidR="00B844C5" w:rsidRPr="009D599D">
        <w:rPr>
          <w:sz w:val="18"/>
          <w:szCs w:val="18"/>
          <w:u w:val="single"/>
        </w:rPr>
        <w:t>Conflict and Private Benefit Issues for Prescribed Burns on Private Lands</w:t>
      </w:r>
    </w:p>
    <w:p w:rsidR="00DF36BD" w:rsidRPr="009D599D" w:rsidRDefault="00490E2B" w:rsidP="009D599D">
      <w:pPr>
        <w:spacing w:after="0" w:line="240" w:lineRule="auto"/>
        <w:rPr>
          <w:sz w:val="18"/>
          <w:szCs w:val="18"/>
        </w:rPr>
      </w:pPr>
      <w:r w:rsidRPr="009D599D">
        <w:rPr>
          <w:b/>
          <w:i/>
          <w:sz w:val="18"/>
          <w:szCs w:val="18"/>
        </w:rPr>
        <w:t>Description</w:t>
      </w:r>
      <w:r w:rsidR="00BF0E44" w:rsidRPr="009D599D">
        <w:rPr>
          <w:b/>
          <w:i/>
          <w:sz w:val="18"/>
          <w:szCs w:val="18"/>
        </w:rPr>
        <w:t>:</w:t>
      </w:r>
      <w:r w:rsidR="00BF0E44" w:rsidRPr="009D599D">
        <w:rPr>
          <w:sz w:val="18"/>
          <w:szCs w:val="18"/>
        </w:rPr>
        <w:t xml:space="preserve"> Requirements and guidance regarding conflict of interest and private benefit issues that might be presented by conducting prescribed burns on private lands.</w:t>
      </w:r>
    </w:p>
    <w:p w:rsidR="00BF0E44" w:rsidRPr="009D599D" w:rsidRDefault="00BF0E44" w:rsidP="009D599D">
      <w:pPr>
        <w:spacing w:after="0" w:line="240" w:lineRule="auto"/>
        <w:rPr>
          <w:b/>
          <w:i/>
          <w:sz w:val="18"/>
          <w:szCs w:val="18"/>
        </w:rPr>
      </w:pPr>
    </w:p>
    <w:p w:rsidR="00BF0E44" w:rsidRPr="009D599D" w:rsidRDefault="00BF0E44" w:rsidP="009D599D">
      <w:pPr>
        <w:spacing w:after="0" w:line="240" w:lineRule="auto"/>
        <w:rPr>
          <w:sz w:val="18"/>
          <w:szCs w:val="18"/>
        </w:rPr>
      </w:pPr>
      <w:r w:rsidRPr="009D599D">
        <w:rPr>
          <w:b/>
          <w:i/>
          <w:sz w:val="18"/>
          <w:szCs w:val="18"/>
        </w:rPr>
        <w:t>Document:</w:t>
      </w:r>
      <w:r w:rsidRPr="009D599D">
        <w:rPr>
          <w:i/>
          <w:sz w:val="18"/>
          <w:szCs w:val="18"/>
        </w:rPr>
        <w:t xml:space="preserve"> </w:t>
      </w:r>
      <w:r w:rsidRPr="009D599D">
        <w:rPr>
          <w:sz w:val="18"/>
          <w:szCs w:val="18"/>
        </w:rPr>
        <w:t xml:space="preserve"> </w:t>
      </w:r>
      <w:r w:rsidRPr="009D599D">
        <w:rPr>
          <w:sz w:val="18"/>
          <w:szCs w:val="18"/>
          <w:u w:val="single"/>
        </w:rPr>
        <w:t>Disclaimer for training documents</w:t>
      </w:r>
      <w:r w:rsidRPr="009D599D">
        <w:rPr>
          <w:sz w:val="18"/>
          <w:szCs w:val="18"/>
        </w:rPr>
        <w:tab/>
      </w:r>
    </w:p>
    <w:p w:rsidR="00BF0E44" w:rsidRPr="009D599D" w:rsidRDefault="00490E2B" w:rsidP="009D599D">
      <w:pPr>
        <w:spacing w:after="0" w:line="240" w:lineRule="auto"/>
        <w:rPr>
          <w:sz w:val="18"/>
          <w:szCs w:val="18"/>
        </w:rPr>
      </w:pPr>
      <w:r w:rsidRPr="009D599D">
        <w:rPr>
          <w:b/>
          <w:i/>
          <w:sz w:val="18"/>
          <w:szCs w:val="18"/>
        </w:rPr>
        <w:t>Description</w:t>
      </w:r>
      <w:r w:rsidR="00BF0E44" w:rsidRPr="009D599D">
        <w:rPr>
          <w:b/>
          <w:sz w:val="18"/>
          <w:szCs w:val="18"/>
        </w:rPr>
        <w:t>:</w:t>
      </w:r>
      <w:r w:rsidR="00BF0E44" w:rsidRPr="009D599D">
        <w:rPr>
          <w:sz w:val="18"/>
          <w:szCs w:val="18"/>
        </w:rPr>
        <w:t xml:space="preserve">  Disclaimer should be included on applications for participants of TNC-led fire trainings.  The language follows the language used in the NWCG form, but can be adapted for other forms.  </w:t>
      </w:r>
    </w:p>
    <w:p w:rsidR="00BF0E44" w:rsidRPr="009D599D" w:rsidRDefault="00BF0E44" w:rsidP="009D599D">
      <w:pPr>
        <w:spacing w:after="0" w:line="240" w:lineRule="auto"/>
        <w:rPr>
          <w:b/>
          <w:i/>
          <w:sz w:val="18"/>
          <w:szCs w:val="18"/>
        </w:rPr>
      </w:pPr>
    </w:p>
    <w:p w:rsidR="00BF0E44" w:rsidRPr="009D599D" w:rsidRDefault="00BF0E44" w:rsidP="009D599D">
      <w:pPr>
        <w:spacing w:after="0" w:line="240" w:lineRule="auto"/>
        <w:rPr>
          <w:sz w:val="18"/>
          <w:szCs w:val="18"/>
        </w:rPr>
      </w:pPr>
      <w:r w:rsidRPr="009D599D">
        <w:rPr>
          <w:b/>
          <w:i/>
          <w:sz w:val="18"/>
          <w:szCs w:val="18"/>
        </w:rPr>
        <w:t>Document:</w:t>
      </w:r>
      <w:r w:rsidRPr="009D599D">
        <w:rPr>
          <w:sz w:val="18"/>
          <w:szCs w:val="18"/>
        </w:rPr>
        <w:t xml:space="preserve"> </w:t>
      </w:r>
      <w:r w:rsidRPr="009D599D">
        <w:rPr>
          <w:sz w:val="18"/>
          <w:szCs w:val="18"/>
          <w:u w:val="single"/>
        </w:rPr>
        <w:t>Fire Checklist</w:t>
      </w:r>
      <w:r w:rsidRPr="009D599D">
        <w:rPr>
          <w:sz w:val="18"/>
          <w:szCs w:val="18"/>
        </w:rPr>
        <w:tab/>
      </w:r>
    </w:p>
    <w:p w:rsidR="00BF0E44" w:rsidRPr="009D599D" w:rsidRDefault="00490E2B" w:rsidP="009D599D">
      <w:pPr>
        <w:spacing w:after="0" w:line="240" w:lineRule="auto"/>
        <w:rPr>
          <w:sz w:val="18"/>
          <w:szCs w:val="18"/>
        </w:rPr>
      </w:pPr>
      <w:r w:rsidRPr="009D599D">
        <w:rPr>
          <w:b/>
          <w:i/>
          <w:sz w:val="18"/>
          <w:szCs w:val="18"/>
        </w:rPr>
        <w:t>Description</w:t>
      </w:r>
      <w:r w:rsidR="00BF0E44" w:rsidRPr="009D599D">
        <w:rPr>
          <w:b/>
          <w:i/>
          <w:sz w:val="18"/>
          <w:szCs w:val="18"/>
        </w:rPr>
        <w:t>:</w:t>
      </w:r>
      <w:r w:rsidR="00BF0E44" w:rsidRPr="009D599D">
        <w:rPr>
          <w:b/>
          <w:sz w:val="18"/>
          <w:szCs w:val="18"/>
        </w:rPr>
        <w:t xml:space="preserve"> </w:t>
      </w:r>
      <w:r w:rsidR="00BF0E44" w:rsidRPr="009D599D">
        <w:rPr>
          <w:sz w:val="18"/>
          <w:szCs w:val="18"/>
        </w:rPr>
        <w:t>The following checklist may be used to help confirm compliance with TNC requirements for participation in fire management activities. It is NOT mandatory and is provided for the convenience of TNC fire staff. Likewise, it should not be used as a substitute for review of the Fire Management Manual.</w:t>
      </w:r>
    </w:p>
    <w:p w:rsidR="00F90332" w:rsidRPr="009D599D" w:rsidRDefault="00F90332" w:rsidP="009D599D">
      <w:pPr>
        <w:spacing w:after="0" w:line="240" w:lineRule="auto"/>
        <w:rPr>
          <w:sz w:val="18"/>
          <w:szCs w:val="18"/>
        </w:rPr>
      </w:pPr>
    </w:p>
    <w:p w:rsidR="00F90332" w:rsidRPr="009D599D" w:rsidRDefault="00F90332" w:rsidP="009D599D">
      <w:pPr>
        <w:spacing w:after="0" w:line="240" w:lineRule="auto"/>
        <w:rPr>
          <w:b/>
          <w:i/>
          <w:sz w:val="18"/>
          <w:szCs w:val="18"/>
        </w:rPr>
      </w:pPr>
      <w:r w:rsidRPr="009D599D">
        <w:rPr>
          <w:b/>
          <w:i/>
          <w:sz w:val="18"/>
          <w:szCs w:val="18"/>
        </w:rPr>
        <w:t>Document:</w:t>
      </w:r>
      <w:r w:rsidRPr="009D599D">
        <w:rPr>
          <w:sz w:val="18"/>
          <w:szCs w:val="18"/>
        </w:rPr>
        <w:t xml:space="preserve"> </w:t>
      </w:r>
      <w:r w:rsidRPr="009D599D">
        <w:rPr>
          <w:sz w:val="18"/>
          <w:szCs w:val="18"/>
          <w:u w:val="single"/>
        </w:rPr>
        <w:t>Guidance on TNC Participation in Fire Trainings</w:t>
      </w:r>
    </w:p>
    <w:p w:rsidR="00F90332" w:rsidRPr="009D599D" w:rsidRDefault="00490E2B" w:rsidP="009D599D">
      <w:pPr>
        <w:spacing w:after="0" w:line="240" w:lineRule="auto"/>
        <w:rPr>
          <w:sz w:val="18"/>
          <w:szCs w:val="18"/>
        </w:rPr>
      </w:pPr>
      <w:r w:rsidRPr="009D599D">
        <w:rPr>
          <w:b/>
          <w:i/>
          <w:sz w:val="18"/>
          <w:szCs w:val="18"/>
        </w:rPr>
        <w:t>Description</w:t>
      </w:r>
      <w:r w:rsidR="00F90332" w:rsidRPr="009D599D">
        <w:rPr>
          <w:b/>
          <w:i/>
          <w:sz w:val="18"/>
          <w:szCs w:val="18"/>
        </w:rPr>
        <w:t>:</w:t>
      </w:r>
      <w:r w:rsidR="00F90332" w:rsidRPr="009D599D">
        <w:rPr>
          <w:sz w:val="18"/>
          <w:szCs w:val="18"/>
        </w:rPr>
        <w:t xml:space="preserve"> This memo is intended to provide guidance for TNC staff and programs involved in organizing, sponsoring or hosting fire-related trainings.</w:t>
      </w:r>
    </w:p>
    <w:p w:rsidR="00F90332" w:rsidRPr="009D599D" w:rsidRDefault="00F90332" w:rsidP="009D599D">
      <w:pPr>
        <w:spacing w:after="0" w:line="240" w:lineRule="auto"/>
        <w:rPr>
          <w:sz w:val="18"/>
          <w:szCs w:val="18"/>
        </w:rPr>
      </w:pPr>
    </w:p>
    <w:p w:rsidR="00F90332" w:rsidRPr="009D599D" w:rsidRDefault="00F90332" w:rsidP="009D599D">
      <w:pPr>
        <w:spacing w:after="0" w:line="240" w:lineRule="auto"/>
        <w:rPr>
          <w:b/>
          <w:i/>
          <w:sz w:val="18"/>
          <w:szCs w:val="18"/>
        </w:rPr>
      </w:pPr>
      <w:r w:rsidRPr="009D599D">
        <w:rPr>
          <w:b/>
          <w:i/>
          <w:sz w:val="18"/>
          <w:szCs w:val="18"/>
        </w:rPr>
        <w:t>Document:</w:t>
      </w:r>
      <w:r w:rsidR="00490E2B" w:rsidRPr="009D599D">
        <w:rPr>
          <w:sz w:val="18"/>
          <w:szCs w:val="18"/>
        </w:rPr>
        <w:t xml:space="preserve"> </w:t>
      </w:r>
      <w:r w:rsidR="00490E2B" w:rsidRPr="009D599D">
        <w:rPr>
          <w:sz w:val="18"/>
          <w:szCs w:val="18"/>
          <w:u w:val="single"/>
        </w:rPr>
        <w:t>Fire Training Release Agreement</w:t>
      </w:r>
    </w:p>
    <w:p w:rsidR="00F90332" w:rsidRPr="001F3296" w:rsidRDefault="00490E2B" w:rsidP="009D599D">
      <w:pPr>
        <w:spacing w:after="0" w:line="240" w:lineRule="auto"/>
        <w:rPr>
          <w:sz w:val="18"/>
          <w:szCs w:val="18"/>
        </w:rPr>
      </w:pPr>
      <w:r w:rsidRPr="001F3296">
        <w:rPr>
          <w:b/>
          <w:i/>
          <w:sz w:val="18"/>
          <w:szCs w:val="18"/>
        </w:rPr>
        <w:t>Description</w:t>
      </w:r>
      <w:r w:rsidR="00F90332" w:rsidRPr="001F3296">
        <w:rPr>
          <w:b/>
          <w:i/>
          <w:sz w:val="18"/>
          <w:szCs w:val="18"/>
        </w:rPr>
        <w:t>:</w:t>
      </w:r>
      <w:r w:rsidRPr="001F3296">
        <w:rPr>
          <w:sz w:val="18"/>
          <w:szCs w:val="18"/>
        </w:rPr>
        <w:t xml:space="preserve"> This form should be signed by all non-TNC employees participating in any training in which TNC is a host or substantial sponsor.  </w:t>
      </w:r>
    </w:p>
    <w:p w:rsidR="00490E2B" w:rsidRPr="001F3296" w:rsidRDefault="00490E2B" w:rsidP="009D599D">
      <w:pPr>
        <w:spacing w:after="0" w:line="240" w:lineRule="auto"/>
        <w:rPr>
          <w:sz w:val="18"/>
          <w:szCs w:val="18"/>
        </w:rPr>
      </w:pPr>
    </w:p>
    <w:p w:rsidR="00490E2B" w:rsidRPr="001F3296" w:rsidRDefault="00490E2B" w:rsidP="009D599D">
      <w:pPr>
        <w:spacing w:after="0" w:line="240" w:lineRule="auto"/>
        <w:rPr>
          <w:b/>
          <w:i/>
          <w:sz w:val="18"/>
          <w:szCs w:val="18"/>
        </w:rPr>
      </w:pPr>
      <w:r w:rsidRPr="001F3296">
        <w:rPr>
          <w:b/>
          <w:i/>
          <w:sz w:val="18"/>
          <w:szCs w:val="18"/>
        </w:rPr>
        <w:t xml:space="preserve">Document: </w:t>
      </w:r>
      <w:r w:rsidRPr="001F3296">
        <w:rPr>
          <w:sz w:val="18"/>
          <w:szCs w:val="18"/>
          <w:u w:val="single"/>
        </w:rPr>
        <w:t>Permission and Waivers to Burn on Private Land</w:t>
      </w:r>
    </w:p>
    <w:p w:rsidR="00BF0E44" w:rsidRPr="001F3296" w:rsidRDefault="00490E2B" w:rsidP="009D599D">
      <w:pPr>
        <w:spacing w:after="0" w:line="240" w:lineRule="auto"/>
        <w:rPr>
          <w:sz w:val="18"/>
          <w:szCs w:val="18"/>
        </w:rPr>
      </w:pPr>
      <w:r w:rsidRPr="001F3296">
        <w:rPr>
          <w:b/>
          <w:i/>
          <w:sz w:val="18"/>
          <w:szCs w:val="18"/>
        </w:rPr>
        <w:t xml:space="preserve">Description: </w:t>
      </w:r>
      <w:r w:rsidRPr="001F3296">
        <w:rPr>
          <w:sz w:val="18"/>
          <w:szCs w:val="18"/>
        </w:rPr>
        <w:t>Land owner signs two documents, one granting permission to access property</w:t>
      </w:r>
      <w:r w:rsidR="009D599D" w:rsidRPr="001F3296">
        <w:rPr>
          <w:sz w:val="18"/>
          <w:szCs w:val="18"/>
        </w:rPr>
        <w:t xml:space="preserve">, </w:t>
      </w:r>
      <w:r w:rsidRPr="001F3296">
        <w:rPr>
          <w:sz w:val="18"/>
          <w:szCs w:val="18"/>
        </w:rPr>
        <w:t xml:space="preserve">the other </w:t>
      </w:r>
      <w:r w:rsidR="009D599D" w:rsidRPr="001F3296">
        <w:rPr>
          <w:sz w:val="18"/>
          <w:szCs w:val="18"/>
        </w:rPr>
        <w:t>waiving limited liability for unintended consequences of the burn.</w:t>
      </w:r>
    </w:p>
    <w:p w:rsidR="009D599D" w:rsidRPr="001F3296" w:rsidRDefault="009D599D" w:rsidP="009D599D">
      <w:pPr>
        <w:spacing w:after="0" w:line="240" w:lineRule="auto"/>
        <w:rPr>
          <w:sz w:val="18"/>
          <w:szCs w:val="18"/>
        </w:rPr>
      </w:pPr>
    </w:p>
    <w:p w:rsidR="009D599D" w:rsidRPr="001F3296" w:rsidRDefault="009D599D" w:rsidP="009D599D">
      <w:pPr>
        <w:spacing w:after="0" w:line="240" w:lineRule="auto"/>
        <w:rPr>
          <w:b/>
          <w:i/>
          <w:sz w:val="18"/>
          <w:szCs w:val="18"/>
        </w:rPr>
      </w:pPr>
      <w:r w:rsidRPr="001F3296">
        <w:rPr>
          <w:b/>
          <w:i/>
          <w:sz w:val="18"/>
          <w:szCs w:val="18"/>
        </w:rPr>
        <w:t>Document:</w:t>
      </w:r>
      <w:r w:rsidRPr="001F3296">
        <w:rPr>
          <w:sz w:val="18"/>
          <w:szCs w:val="18"/>
        </w:rPr>
        <w:t xml:space="preserve"> </w:t>
      </w:r>
      <w:r w:rsidRPr="001F3296">
        <w:rPr>
          <w:sz w:val="18"/>
          <w:szCs w:val="18"/>
          <w:u w:val="single"/>
        </w:rPr>
        <w:t>Conflicts Guidance for Volunteer &amp; Paid Work by Fire Staff</w:t>
      </w:r>
    </w:p>
    <w:p w:rsidR="009D599D" w:rsidRPr="001F3296" w:rsidRDefault="009D599D" w:rsidP="009D599D">
      <w:pPr>
        <w:spacing w:after="0" w:line="240" w:lineRule="auto"/>
        <w:rPr>
          <w:b/>
          <w:i/>
          <w:sz w:val="18"/>
          <w:szCs w:val="18"/>
        </w:rPr>
      </w:pPr>
      <w:r w:rsidRPr="001F3296">
        <w:rPr>
          <w:b/>
          <w:i/>
          <w:sz w:val="18"/>
          <w:szCs w:val="18"/>
        </w:rPr>
        <w:t xml:space="preserve">Description:  </w:t>
      </w:r>
      <w:r w:rsidRPr="001F3296">
        <w:rPr>
          <w:sz w:val="18"/>
          <w:szCs w:val="18"/>
        </w:rPr>
        <w:t xml:space="preserve">potential conflicts may arise under certain conditions with paid or volunteer work outside of an employee’s job with TNC.  There are situations in which TNC fire staff (TNC employees actively involved in or directly participating in fire management activities, regardless of job title) volunteer or work with government agencies, volunteer/local fire departments (VFDs) and even private contractors during the course or outside of their TNC employment.  </w:t>
      </w:r>
    </w:p>
    <w:p w:rsidR="009D599D" w:rsidRPr="001F3296" w:rsidRDefault="009D599D" w:rsidP="009D599D">
      <w:pPr>
        <w:spacing w:after="0" w:line="240" w:lineRule="auto"/>
        <w:rPr>
          <w:b/>
          <w:i/>
          <w:sz w:val="18"/>
          <w:szCs w:val="18"/>
        </w:rPr>
      </w:pPr>
    </w:p>
    <w:p w:rsidR="009D599D" w:rsidRPr="001F3296" w:rsidRDefault="009D599D" w:rsidP="009D599D">
      <w:pPr>
        <w:spacing w:after="0" w:line="240" w:lineRule="auto"/>
        <w:rPr>
          <w:sz w:val="18"/>
          <w:szCs w:val="18"/>
          <w:u w:val="single"/>
        </w:rPr>
      </w:pPr>
      <w:r w:rsidRPr="001F3296">
        <w:rPr>
          <w:b/>
          <w:i/>
          <w:sz w:val="18"/>
          <w:szCs w:val="18"/>
        </w:rPr>
        <w:t>Document:</w:t>
      </w:r>
      <w:r w:rsidRPr="001F3296">
        <w:rPr>
          <w:sz w:val="18"/>
          <w:szCs w:val="18"/>
        </w:rPr>
        <w:t xml:space="preserve"> </w:t>
      </w:r>
      <w:r w:rsidRPr="001F3296">
        <w:rPr>
          <w:sz w:val="18"/>
          <w:szCs w:val="18"/>
          <w:u w:val="single"/>
        </w:rPr>
        <w:t>Release of liability for prescribed burn observer</w:t>
      </w:r>
    </w:p>
    <w:p w:rsidR="009D599D" w:rsidRPr="001F3296" w:rsidRDefault="009D599D" w:rsidP="009D599D">
      <w:pPr>
        <w:spacing w:after="0" w:line="240" w:lineRule="auto"/>
        <w:rPr>
          <w:sz w:val="18"/>
          <w:szCs w:val="18"/>
        </w:rPr>
      </w:pPr>
      <w:r w:rsidRPr="001F3296">
        <w:rPr>
          <w:b/>
          <w:i/>
          <w:sz w:val="18"/>
          <w:szCs w:val="18"/>
        </w:rPr>
        <w:t xml:space="preserve">Description: </w:t>
      </w:r>
      <w:r w:rsidRPr="001F3296">
        <w:rPr>
          <w:sz w:val="18"/>
          <w:szCs w:val="18"/>
        </w:rPr>
        <w:t>For use by unqualified fire observers, limitation and stipulations included.</w:t>
      </w:r>
    </w:p>
    <w:p w:rsidR="009D599D" w:rsidRPr="001F3296" w:rsidRDefault="009D599D" w:rsidP="009D599D">
      <w:pPr>
        <w:spacing w:after="0" w:line="240" w:lineRule="auto"/>
        <w:rPr>
          <w:sz w:val="18"/>
          <w:szCs w:val="18"/>
        </w:rPr>
      </w:pPr>
    </w:p>
    <w:p w:rsidR="009D599D" w:rsidRPr="001F3296" w:rsidRDefault="009D599D" w:rsidP="009D599D">
      <w:pPr>
        <w:spacing w:after="0" w:line="240" w:lineRule="auto"/>
        <w:rPr>
          <w:b/>
          <w:i/>
          <w:sz w:val="18"/>
          <w:szCs w:val="18"/>
        </w:rPr>
      </w:pPr>
      <w:r w:rsidRPr="001F3296">
        <w:rPr>
          <w:b/>
          <w:i/>
          <w:sz w:val="18"/>
          <w:szCs w:val="18"/>
        </w:rPr>
        <w:t>Document:</w:t>
      </w:r>
      <w:r w:rsidR="001F3296" w:rsidRPr="001F3296">
        <w:rPr>
          <w:sz w:val="18"/>
          <w:szCs w:val="18"/>
        </w:rPr>
        <w:t xml:space="preserve"> </w:t>
      </w:r>
      <w:r w:rsidR="001F3296" w:rsidRPr="001F3296">
        <w:rPr>
          <w:sz w:val="18"/>
          <w:szCs w:val="18"/>
          <w:u w:val="single"/>
        </w:rPr>
        <w:t>Release of liability for volunteer wildland firefighter</w:t>
      </w:r>
    </w:p>
    <w:p w:rsidR="009D599D" w:rsidRPr="001F3296" w:rsidRDefault="009D599D" w:rsidP="009D599D">
      <w:pPr>
        <w:spacing w:after="0" w:line="240" w:lineRule="auto"/>
        <w:rPr>
          <w:sz w:val="18"/>
          <w:szCs w:val="18"/>
        </w:rPr>
      </w:pPr>
      <w:r w:rsidRPr="001F3296">
        <w:rPr>
          <w:b/>
          <w:i/>
          <w:sz w:val="18"/>
          <w:szCs w:val="18"/>
        </w:rPr>
        <w:t>Description:</w:t>
      </w:r>
      <w:r w:rsidR="001F3296" w:rsidRPr="001F3296">
        <w:rPr>
          <w:b/>
          <w:i/>
          <w:sz w:val="18"/>
          <w:szCs w:val="18"/>
        </w:rPr>
        <w:t xml:space="preserve"> </w:t>
      </w:r>
      <w:r w:rsidR="001F3296" w:rsidRPr="001F3296">
        <w:rPr>
          <w:sz w:val="18"/>
          <w:szCs w:val="18"/>
        </w:rPr>
        <w:t>For use by firefighters and fire practitioners who are volunteering for TNC to serve in firefighter positions.</w:t>
      </w:r>
    </w:p>
    <w:p w:rsidR="009D599D" w:rsidRPr="001F3296" w:rsidRDefault="009D599D" w:rsidP="009D599D">
      <w:pPr>
        <w:spacing w:after="0" w:line="240" w:lineRule="auto"/>
        <w:rPr>
          <w:sz w:val="18"/>
          <w:szCs w:val="18"/>
        </w:rPr>
      </w:pPr>
    </w:p>
    <w:p w:rsidR="001F3296" w:rsidRPr="001F3296" w:rsidRDefault="001F3296" w:rsidP="009D599D">
      <w:pPr>
        <w:spacing w:after="0" w:line="240" w:lineRule="auto"/>
        <w:rPr>
          <w:b/>
          <w:i/>
          <w:sz w:val="18"/>
          <w:szCs w:val="18"/>
        </w:rPr>
      </w:pPr>
      <w:r w:rsidRPr="001F3296">
        <w:rPr>
          <w:b/>
          <w:i/>
          <w:sz w:val="18"/>
          <w:szCs w:val="18"/>
        </w:rPr>
        <w:t xml:space="preserve">Document: </w:t>
      </w:r>
      <w:r w:rsidRPr="001F3296">
        <w:rPr>
          <w:sz w:val="18"/>
          <w:szCs w:val="18"/>
          <w:u w:val="single"/>
        </w:rPr>
        <w:t>Prescribed Burn Contract</w:t>
      </w:r>
    </w:p>
    <w:p w:rsidR="001F3296" w:rsidRDefault="001F3296" w:rsidP="009D599D">
      <w:pPr>
        <w:spacing w:after="0" w:line="240" w:lineRule="auto"/>
        <w:rPr>
          <w:sz w:val="18"/>
          <w:szCs w:val="18"/>
        </w:rPr>
      </w:pPr>
      <w:r w:rsidRPr="001F3296">
        <w:rPr>
          <w:b/>
          <w:i/>
          <w:sz w:val="18"/>
          <w:szCs w:val="18"/>
        </w:rPr>
        <w:t>Description:</w:t>
      </w:r>
      <w:r w:rsidRPr="001F3296">
        <w:rPr>
          <w:sz w:val="18"/>
          <w:szCs w:val="18"/>
        </w:rPr>
        <w:t xml:space="preserve"> Contract has been modified from the Conservancy’s standard contract for services to include provisions specific to hiring a contractor to perform a prescribed burn, and/or to draft a prescribed burn plan on behalf of the Conservancy.</w:t>
      </w:r>
    </w:p>
    <w:p w:rsidR="001F3296" w:rsidRDefault="001F3296" w:rsidP="009D599D">
      <w:pPr>
        <w:spacing w:after="0" w:line="240" w:lineRule="auto"/>
        <w:rPr>
          <w:sz w:val="18"/>
          <w:szCs w:val="18"/>
        </w:rPr>
      </w:pPr>
    </w:p>
    <w:p w:rsidR="001F3296" w:rsidRDefault="001F3296" w:rsidP="009D599D">
      <w:pPr>
        <w:spacing w:after="0" w:line="240" w:lineRule="auto"/>
        <w:rPr>
          <w:b/>
          <w:i/>
          <w:sz w:val="18"/>
          <w:szCs w:val="18"/>
        </w:rPr>
      </w:pPr>
      <w:r w:rsidRPr="001F3296">
        <w:rPr>
          <w:b/>
          <w:i/>
          <w:sz w:val="18"/>
          <w:szCs w:val="18"/>
        </w:rPr>
        <w:t>Documentation:</w:t>
      </w:r>
      <w:r>
        <w:rPr>
          <w:b/>
          <w:i/>
          <w:sz w:val="18"/>
          <w:szCs w:val="18"/>
        </w:rPr>
        <w:t xml:space="preserve"> </w:t>
      </w:r>
      <w:r w:rsidR="005F52AD" w:rsidRPr="005F52AD">
        <w:rPr>
          <w:sz w:val="18"/>
          <w:szCs w:val="18"/>
          <w:u w:val="single"/>
        </w:rPr>
        <w:t>MOU agreement for Wildfire Training between TNC and other Agency</w:t>
      </w:r>
    </w:p>
    <w:p w:rsidR="005F52AD" w:rsidRDefault="005F52AD" w:rsidP="009D599D">
      <w:pPr>
        <w:spacing w:after="0" w:line="240" w:lineRule="auto"/>
        <w:rPr>
          <w:sz w:val="18"/>
          <w:szCs w:val="18"/>
        </w:rPr>
      </w:pPr>
      <w:r>
        <w:rPr>
          <w:b/>
          <w:i/>
          <w:sz w:val="18"/>
          <w:szCs w:val="18"/>
        </w:rPr>
        <w:t xml:space="preserve">Description: </w:t>
      </w:r>
      <w:r w:rsidRPr="005F52AD">
        <w:rPr>
          <w:sz w:val="18"/>
          <w:szCs w:val="18"/>
        </w:rPr>
        <w:t>Agreement is to facilitate cooperation of the two parties in wildland fire training.</w:t>
      </w:r>
    </w:p>
    <w:p w:rsidR="005F52AD" w:rsidRDefault="005F52AD" w:rsidP="009D599D">
      <w:pPr>
        <w:spacing w:after="0" w:line="240" w:lineRule="auto"/>
        <w:rPr>
          <w:sz w:val="18"/>
          <w:szCs w:val="18"/>
        </w:rPr>
      </w:pPr>
    </w:p>
    <w:p w:rsidR="005F52AD" w:rsidRDefault="005F52AD" w:rsidP="009D599D">
      <w:pPr>
        <w:spacing w:after="0" w:line="240" w:lineRule="auto"/>
        <w:rPr>
          <w:sz w:val="18"/>
          <w:szCs w:val="18"/>
          <w:u w:val="single"/>
        </w:rPr>
      </w:pPr>
      <w:r w:rsidRPr="005F52AD">
        <w:rPr>
          <w:b/>
          <w:i/>
          <w:sz w:val="18"/>
          <w:szCs w:val="18"/>
        </w:rPr>
        <w:t>Documentation:</w:t>
      </w:r>
      <w:r>
        <w:rPr>
          <w:b/>
          <w:i/>
          <w:sz w:val="18"/>
          <w:szCs w:val="18"/>
        </w:rPr>
        <w:t xml:space="preserve"> </w:t>
      </w:r>
      <w:r w:rsidRPr="005F52AD">
        <w:rPr>
          <w:sz w:val="18"/>
          <w:szCs w:val="18"/>
          <w:u w:val="single"/>
        </w:rPr>
        <w:t>MOU agreement for Wildland Fire Management</w:t>
      </w:r>
    </w:p>
    <w:p w:rsidR="005F52AD" w:rsidRDefault="005F52AD" w:rsidP="009D599D">
      <w:pPr>
        <w:spacing w:after="0" w:line="240" w:lineRule="auto"/>
        <w:rPr>
          <w:sz w:val="18"/>
          <w:szCs w:val="18"/>
        </w:rPr>
      </w:pPr>
      <w:r w:rsidRPr="005F52AD">
        <w:rPr>
          <w:b/>
          <w:i/>
          <w:sz w:val="18"/>
          <w:szCs w:val="18"/>
        </w:rPr>
        <w:t>Description:</w:t>
      </w:r>
      <w:r>
        <w:rPr>
          <w:sz w:val="18"/>
          <w:szCs w:val="18"/>
        </w:rPr>
        <w:t xml:space="preserve"> A</w:t>
      </w:r>
      <w:r w:rsidRPr="005F52AD">
        <w:rPr>
          <w:sz w:val="18"/>
          <w:szCs w:val="18"/>
        </w:rPr>
        <w:t xml:space="preserve">greement is to [provide for volunteer services by the Conservancy and to] facilitate cooperation of the two parties in wildland fire management.  </w:t>
      </w:r>
    </w:p>
    <w:p w:rsidR="00140240" w:rsidRDefault="00140240" w:rsidP="009D599D">
      <w:pPr>
        <w:spacing w:after="0" w:line="240" w:lineRule="auto"/>
        <w:rPr>
          <w:sz w:val="18"/>
          <w:szCs w:val="18"/>
        </w:rPr>
      </w:pPr>
    </w:p>
    <w:p w:rsidR="00140240" w:rsidRDefault="00140240" w:rsidP="009D599D">
      <w:pPr>
        <w:spacing w:after="0" w:line="240" w:lineRule="auto"/>
        <w:rPr>
          <w:sz w:val="18"/>
          <w:szCs w:val="18"/>
        </w:rPr>
      </w:pPr>
      <w:bookmarkStart w:id="0" w:name="_GoBack"/>
      <w:bookmarkEnd w:id="0"/>
    </w:p>
    <w:p w:rsidR="005F52AD" w:rsidRDefault="005F52AD" w:rsidP="009D599D">
      <w:pPr>
        <w:spacing w:after="0" w:line="240" w:lineRule="auto"/>
        <w:rPr>
          <w:sz w:val="18"/>
          <w:szCs w:val="18"/>
        </w:rPr>
      </w:pPr>
    </w:p>
    <w:p w:rsidR="00140240" w:rsidRPr="00140240" w:rsidRDefault="00140240" w:rsidP="009D599D">
      <w:pPr>
        <w:spacing w:after="0" w:line="240" w:lineRule="auto"/>
        <w:rPr>
          <w:i/>
          <w:sz w:val="18"/>
          <w:szCs w:val="18"/>
        </w:rPr>
      </w:pPr>
      <w:r>
        <w:rPr>
          <w:i/>
          <w:sz w:val="18"/>
          <w:szCs w:val="18"/>
        </w:rPr>
        <w:t>*</w:t>
      </w:r>
      <w:r w:rsidRPr="00140240">
        <w:rPr>
          <w:i/>
          <w:sz w:val="18"/>
          <w:szCs w:val="18"/>
        </w:rPr>
        <w:t>The Nature Conservancy engages in fire management activities (prescribed fire and wildfire suppression) both domestically and internationally. For guidance about fire management, see: TNC Fire Management Manual or talk with your Conservancy Fire Manager</w:t>
      </w:r>
    </w:p>
    <w:p w:rsidR="005F52AD" w:rsidRPr="005F52AD" w:rsidRDefault="005F52AD" w:rsidP="009D599D">
      <w:pPr>
        <w:spacing w:after="0" w:line="240" w:lineRule="auto"/>
        <w:rPr>
          <w:sz w:val="18"/>
          <w:szCs w:val="18"/>
        </w:rPr>
      </w:pPr>
    </w:p>
    <w:sectPr w:rsidR="005F52AD" w:rsidRPr="005F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5"/>
    <w:rsid w:val="00140240"/>
    <w:rsid w:val="001F3296"/>
    <w:rsid w:val="00490E2B"/>
    <w:rsid w:val="005F52AD"/>
    <w:rsid w:val="008E18C5"/>
    <w:rsid w:val="009D599D"/>
    <w:rsid w:val="00B844C5"/>
    <w:rsid w:val="00BF0E44"/>
    <w:rsid w:val="00DF36BD"/>
    <w:rsid w:val="00F9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CC573-6919-4E56-9B18-B480E51BC7BE}"/>
</file>

<file path=customXml/itemProps2.xml><?xml version="1.0" encoding="utf-8"?>
<ds:datastoreItem xmlns:ds="http://schemas.openxmlformats.org/officeDocument/2006/customXml" ds:itemID="{A4F2B137-C287-492F-841E-EFA5C1AC1477}"/>
</file>

<file path=customXml/itemProps3.xml><?xml version="1.0" encoding="utf-8"?>
<ds:datastoreItem xmlns:ds="http://schemas.openxmlformats.org/officeDocument/2006/customXml" ds:itemID="{63FBEDC6-1C16-40FE-AF34-693FB35297B2}"/>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jeremy_bailey</dc:creator>
  <cp:lastModifiedBy>jeremy_bailey</cp:lastModifiedBy>
  <cp:revision>2</cp:revision>
  <dcterms:created xsi:type="dcterms:W3CDTF">2013-01-09T20:20:00Z</dcterms:created>
  <dcterms:modified xsi:type="dcterms:W3CDTF">2013-01-09T20:20:00Z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